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3862E43" w14:textId="77777777" w:rsidTr="00F862D6">
        <w:tc>
          <w:tcPr>
            <w:tcW w:w="1020" w:type="dxa"/>
          </w:tcPr>
          <w:p w14:paraId="6113D7BE" w14:textId="7A615154" w:rsidR="00F64786" w:rsidRDefault="00F64786" w:rsidP="0077673A"/>
        </w:tc>
        <w:tc>
          <w:tcPr>
            <w:tcW w:w="2552" w:type="dxa"/>
          </w:tcPr>
          <w:p w14:paraId="5148877D" w14:textId="77777777" w:rsidR="00F64786" w:rsidRDefault="00F64786" w:rsidP="0077673A"/>
        </w:tc>
        <w:tc>
          <w:tcPr>
            <w:tcW w:w="823" w:type="dxa"/>
          </w:tcPr>
          <w:p w14:paraId="66829CBA" w14:textId="77777777" w:rsidR="00F64786" w:rsidRDefault="00F64786" w:rsidP="0077673A"/>
        </w:tc>
        <w:tc>
          <w:tcPr>
            <w:tcW w:w="3685" w:type="dxa"/>
          </w:tcPr>
          <w:p w14:paraId="3BC36F00" w14:textId="77777777" w:rsidR="00F64786" w:rsidRDefault="00F64786" w:rsidP="0077673A"/>
        </w:tc>
      </w:tr>
      <w:tr w:rsidR="00F862D6" w14:paraId="1A995C41" w14:textId="77777777" w:rsidTr="00596C7E">
        <w:tc>
          <w:tcPr>
            <w:tcW w:w="1020" w:type="dxa"/>
          </w:tcPr>
          <w:p w14:paraId="5DA9A352" w14:textId="77777777" w:rsidR="00F862D6" w:rsidRDefault="00F862D6" w:rsidP="0077673A"/>
        </w:tc>
        <w:tc>
          <w:tcPr>
            <w:tcW w:w="2552" w:type="dxa"/>
          </w:tcPr>
          <w:p w14:paraId="4FEB589B" w14:textId="77777777" w:rsidR="00F862D6" w:rsidRDefault="00F862D6" w:rsidP="00764595"/>
        </w:tc>
        <w:tc>
          <w:tcPr>
            <w:tcW w:w="823" w:type="dxa"/>
          </w:tcPr>
          <w:p w14:paraId="12B307A8" w14:textId="77777777" w:rsidR="00F862D6" w:rsidRDefault="00F862D6" w:rsidP="0077673A"/>
        </w:tc>
        <w:tc>
          <w:tcPr>
            <w:tcW w:w="3685" w:type="dxa"/>
            <w:vMerge w:val="restart"/>
          </w:tcPr>
          <w:p w14:paraId="7939673C" w14:textId="77777777" w:rsidR="00596C7E" w:rsidRDefault="00596C7E" w:rsidP="00596C7E">
            <w:pPr>
              <w:rPr>
                <w:rStyle w:val="Potovnadresa"/>
              </w:rPr>
            </w:pPr>
          </w:p>
          <w:p w14:paraId="2A3A5346" w14:textId="1B795C3D" w:rsidR="00F862D6" w:rsidRPr="00E72B4A" w:rsidRDefault="00E72B4A" w:rsidP="00E72B4A">
            <w:pPr>
              <w:ind w:left="425"/>
              <w:rPr>
                <w:rStyle w:val="Potovnadresa"/>
                <w:b/>
                <w:bCs/>
              </w:rPr>
            </w:pPr>
            <w:r w:rsidRPr="00E72B4A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28BBDF5C" w14:textId="77777777" w:rsidTr="00F862D6">
        <w:tc>
          <w:tcPr>
            <w:tcW w:w="1020" w:type="dxa"/>
          </w:tcPr>
          <w:p w14:paraId="0874E975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82CD7B1" w14:textId="3DAE4A48" w:rsidR="00F862D6" w:rsidRPr="00AB541A" w:rsidRDefault="00127E81" w:rsidP="0037111D">
            <w:pPr>
              <w:rPr>
                <w:highlight w:val="yellow"/>
              </w:rPr>
            </w:pPr>
            <w:r w:rsidRPr="00127E81">
              <w:rPr>
                <w:rFonts w:ascii="Helvetica" w:hAnsi="Helvetica"/>
              </w:rPr>
              <w:t>11037/2023-SŽ-SSV-Ú3</w:t>
            </w:r>
          </w:p>
        </w:tc>
        <w:tc>
          <w:tcPr>
            <w:tcW w:w="823" w:type="dxa"/>
          </w:tcPr>
          <w:p w14:paraId="3B5B5EE4" w14:textId="77777777" w:rsidR="00F862D6" w:rsidRDefault="00F862D6" w:rsidP="0077673A"/>
        </w:tc>
        <w:tc>
          <w:tcPr>
            <w:tcW w:w="3685" w:type="dxa"/>
            <w:vMerge/>
          </w:tcPr>
          <w:p w14:paraId="3B543682" w14:textId="77777777" w:rsidR="00F862D6" w:rsidRDefault="00F862D6" w:rsidP="0077673A"/>
        </w:tc>
      </w:tr>
      <w:tr w:rsidR="00F862D6" w14:paraId="3F5E9B38" w14:textId="77777777" w:rsidTr="00F862D6">
        <w:tc>
          <w:tcPr>
            <w:tcW w:w="1020" w:type="dxa"/>
          </w:tcPr>
          <w:p w14:paraId="4A74A6DC" w14:textId="77777777" w:rsidR="00F862D6" w:rsidRPr="00127E81" w:rsidRDefault="00F862D6" w:rsidP="0077673A">
            <w:r w:rsidRPr="00127E81">
              <w:t>Listů/příloh</w:t>
            </w:r>
          </w:p>
        </w:tc>
        <w:tc>
          <w:tcPr>
            <w:tcW w:w="2552" w:type="dxa"/>
          </w:tcPr>
          <w:p w14:paraId="783228F9" w14:textId="2E869247" w:rsidR="00F862D6" w:rsidRPr="00127E81" w:rsidRDefault="00127E81" w:rsidP="00CC1E2B">
            <w:r>
              <w:t>2</w:t>
            </w:r>
            <w:r w:rsidR="003E6B9A" w:rsidRPr="00127E81">
              <w:t>/0</w:t>
            </w:r>
          </w:p>
        </w:tc>
        <w:tc>
          <w:tcPr>
            <w:tcW w:w="823" w:type="dxa"/>
          </w:tcPr>
          <w:p w14:paraId="375ADD9B" w14:textId="77777777" w:rsidR="00F862D6" w:rsidRDefault="00F862D6" w:rsidP="0077673A"/>
        </w:tc>
        <w:tc>
          <w:tcPr>
            <w:tcW w:w="3685" w:type="dxa"/>
            <w:vMerge/>
          </w:tcPr>
          <w:p w14:paraId="33F4549B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7DF6F5A" w14:textId="77777777" w:rsidTr="00B23CA3">
        <w:trPr>
          <w:trHeight w:val="77"/>
        </w:trPr>
        <w:tc>
          <w:tcPr>
            <w:tcW w:w="1020" w:type="dxa"/>
          </w:tcPr>
          <w:p w14:paraId="2B75962D" w14:textId="77777777" w:rsidR="00F862D6" w:rsidRDefault="00F862D6" w:rsidP="0077673A"/>
        </w:tc>
        <w:tc>
          <w:tcPr>
            <w:tcW w:w="2552" w:type="dxa"/>
          </w:tcPr>
          <w:p w14:paraId="590F063A" w14:textId="77777777" w:rsidR="00F862D6" w:rsidRPr="003E6B9A" w:rsidRDefault="00F862D6" w:rsidP="0077673A"/>
        </w:tc>
        <w:tc>
          <w:tcPr>
            <w:tcW w:w="823" w:type="dxa"/>
          </w:tcPr>
          <w:p w14:paraId="306EBCA8" w14:textId="77777777" w:rsidR="00F862D6" w:rsidRDefault="00F862D6" w:rsidP="0077673A"/>
        </w:tc>
        <w:tc>
          <w:tcPr>
            <w:tcW w:w="3685" w:type="dxa"/>
            <w:vMerge/>
          </w:tcPr>
          <w:p w14:paraId="23484DDA" w14:textId="77777777" w:rsidR="00F862D6" w:rsidRDefault="00F862D6" w:rsidP="0077673A"/>
        </w:tc>
      </w:tr>
      <w:tr w:rsidR="00F862D6" w14:paraId="6CA505BF" w14:textId="77777777" w:rsidTr="00F862D6">
        <w:tc>
          <w:tcPr>
            <w:tcW w:w="1020" w:type="dxa"/>
          </w:tcPr>
          <w:p w14:paraId="41BF8A4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6C29145E" w14:textId="77777777" w:rsidR="00F862D6" w:rsidRPr="003E6B9A" w:rsidRDefault="00AB541A" w:rsidP="00FE3455">
            <w:r>
              <w:t>Ing. Kamila Přerovská</w:t>
            </w:r>
          </w:p>
        </w:tc>
        <w:tc>
          <w:tcPr>
            <w:tcW w:w="823" w:type="dxa"/>
          </w:tcPr>
          <w:p w14:paraId="7EFF5208" w14:textId="77777777" w:rsidR="00F862D6" w:rsidRDefault="00F862D6" w:rsidP="0077673A"/>
        </w:tc>
        <w:tc>
          <w:tcPr>
            <w:tcW w:w="3685" w:type="dxa"/>
            <w:vMerge/>
          </w:tcPr>
          <w:p w14:paraId="23FAEEB9" w14:textId="77777777" w:rsidR="00F862D6" w:rsidRDefault="00F862D6" w:rsidP="0077673A"/>
        </w:tc>
      </w:tr>
      <w:tr w:rsidR="009A7568" w14:paraId="6BF75CA3" w14:textId="77777777" w:rsidTr="00F862D6">
        <w:tc>
          <w:tcPr>
            <w:tcW w:w="1020" w:type="dxa"/>
          </w:tcPr>
          <w:p w14:paraId="11DA68BA" w14:textId="77777777" w:rsidR="009A7568" w:rsidRDefault="009A7568" w:rsidP="009A7568"/>
        </w:tc>
        <w:tc>
          <w:tcPr>
            <w:tcW w:w="2552" w:type="dxa"/>
          </w:tcPr>
          <w:p w14:paraId="02F05043" w14:textId="77777777" w:rsidR="009A7568" w:rsidRPr="003E6B9A" w:rsidRDefault="009A7568" w:rsidP="009A7568"/>
        </w:tc>
        <w:tc>
          <w:tcPr>
            <w:tcW w:w="823" w:type="dxa"/>
          </w:tcPr>
          <w:p w14:paraId="5843BFA7" w14:textId="77777777" w:rsidR="009A7568" w:rsidRDefault="009A7568" w:rsidP="009A7568"/>
        </w:tc>
        <w:tc>
          <w:tcPr>
            <w:tcW w:w="3685" w:type="dxa"/>
            <w:vMerge/>
          </w:tcPr>
          <w:p w14:paraId="3A1C550B" w14:textId="77777777" w:rsidR="009A7568" w:rsidRDefault="009A7568" w:rsidP="009A7568"/>
        </w:tc>
      </w:tr>
      <w:tr w:rsidR="009A7568" w14:paraId="542BC0C4" w14:textId="77777777" w:rsidTr="00F862D6">
        <w:tc>
          <w:tcPr>
            <w:tcW w:w="1020" w:type="dxa"/>
          </w:tcPr>
          <w:p w14:paraId="0BA9CAA9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BD0692C" w14:textId="77777777" w:rsidR="009A7568" w:rsidRPr="003E6B9A" w:rsidRDefault="00AB541A" w:rsidP="009A7568">
            <w:r>
              <w:t>+420 702 164 086</w:t>
            </w:r>
          </w:p>
        </w:tc>
        <w:tc>
          <w:tcPr>
            <w:tcW w:w="823" w:type="dxa"/>
          </w:tcPr>
          <w:p w14:paraId="555F842A" w14:textId="77777777" w:rsidR="009A7568" w:rsidRDefault="009A7568" w:rsidP="009A7568"/>
        </w:tc>
        <w:tc>
          <w:tcPr>
            <w:tcW w:w="3685" w:type="dxa"/>
            <w:vMerge/>
          </w:tcPr>
          <w:p w14:paraId="4C5E2E87" w14:textId="77777777" w:rsidR="009A7568" w:rsidRDefault="009A7568" w:rsidP="009A7568"/>
        </w:tc>
      </w:tr>
      <w:tr w:rsidR="009A7568" w14:paraId="0C9377DD" w14:textId="77777777" w:rsidTr="00F862D6">
        <w:tc>
          <w:tcPr>
            <w:tcW w:w="1020" w:type="dxa"/>
          </w:tcPr>
          <w:p w14:paraId="2D8F033C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27BDB14" w14:textId="77777777" w:rsidR="009A7568" w:rsidRPr="003E6B9A" w:rsidRDefault="00D96127" w:rsidP="006104F6">
            <w:hyperlink r:id="rId11" w:history="1">
              <w:r w:rsidR="00AB541A" w:rsidRPr="00AA08F8">
                <w:rPr>
                  <w:rStyle w:val="Hypertextovodkaz"/>
                </w:rPr>
                <w:t>Prerovska@spravazeleznic.cz</w:t>
              </w:r>
            </w:hyperlink>
            <w:r w:rsidR="00AB541A">
              <w:t xml:space="preserve"> </w:t>
            </w:r>
          </w:p>
        </w:tc>
        <w:tc>
          <w:tcPr>
            <w:tcW w:w="823" w:type="dxa"/>
          </w:tcPr>
          <w:p w14:paraId="449076A4" w14:textId="77777777" w:rsidR="009A7568" w:rsidRDefault="009A7568" w:rsidP="009A7568"/>
        </w:tc>
        <w:tc>
          <w:tcPr>
            <w:tcW w:w="3685" w:type="dxa"/>
            <w:vMerge/>
          </w:tcPr>
          <w:p w14:paraId="75244C63" w14:textId="77777777" w:rsidR="009A7568" w:rsidRDefault="009A7568" w:rsidP="009A7568"/>
        </w:tc>
      </w:tr>
      <w:tr w:rsidR="009A7568" w14:paraId="52EAEF12" w14:textId="77777777" w:rsidTr="00F862D6">
        <w:tc>
          <w:tcPr>
            <w:tcW w:w="1020" w:type="dxa"/>
          </w:tcPr>
          <w:p w14:paraId="106A238B" w14:textId="77777777" w:rsidR="009A7568" w:rsidRDefault="009A7568" w:rsidP="009A7568"/>
        </w:tc>
        <w:tc>
          <w:tcPr>
            <w:tcW w:w="2552" w:type="dxa"/>
          </w:tcPr>
          <w:p w14:paraId="52E23F32" w14:textId="77777777" w:rsidR="009A7568" w:rsidRPr="003E6B9A" w:rsidRDefault="009A7568" w:rsidP="009A7568"/>
        </w:tc>
        <w:tc>
          <w:tcPr>
            <w:tcW w:w="823" w:type="dxa"/>
          </w:tcPr>
          <w:p w14:paraId="4C9F47BE" w14:textId="77777777" w:rsidR="009A7568" w:rsidRDefault="009A7568" w:rsidP="009A7568"/>
        </w:tc>
        <w:tc>
          <w:tcPr>
            <w:tcW w:w="3685" w:type="dxa"/>
          </w:tcPr>
          <w:p w14:paraId="1590110D" w14:textId="77777777" w:rsidR="009A7568" w:rsidRDefault="009A7568" w:rsidP="009A7568"/>
        </w:tc>
      </w:tr>
      <w:tr w:rsidR="009A7568" w14:paraId="481E286A" w14:textId="77777777" w:rsidTr="00F862D6">
        <w:tc>
          <w:tcPr>
            <w:tcW w:w="1020" w:type="dxa"/>
          </w:tcPr>
          <w:p w14:paraId="19E26D18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1E7FE63F" w14:textId="1B6F2E3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96127">
              <w:rPr>
                <w:noProof/>
              </w:rPr>
              <w:t>20.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BB0BF07" w14:textId="77777777" w:rsidR="009A7568" w:rsidRDefault="009A7568" w:rsidP="009A7568"/>
        </w:tc>
        <w:tc>
          <w:tcPr>
            <w:tcW w:w="3685" w:type="dxa"/>
          </w:tcPr>
          <w:p w14:paraId="369D359A" w14:textId="77777777" w:rsidR="009A7568" w:rsidRDefault="009A7568" w:rsidP="009A7568"/>
        </w:tc>
      </w:tr>
      <w:tr w:rsidR="00F64786" w14:paraId="175589EA" w14:textId="77777777" w:rsidTr="00F862D6">
        <w:tc>
          <w:tcPr>
            <w:tcW w:w="1020" w:type="dxa"/>
          </w:tcPr>
          <w:p w14:paraId="480151AF" w14:textId="77777777" w:rsidR="00F64786" w:rsidRDefault="00F64786" w:rsidP="0077673A"/>
        </w:tc>
        <w:tc>
          <w:tcPr>
            <w:tcW w:w="2552" w:type="dxa"/>
          </w:tcPr>
          <w:p w14:paraId="75A784FB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6A58C4B" w14:textId="77777777" w:rsidR="00F64786" w:rsidRDefault="00F64786" w:rsidP="0077673A"/>
        </w:tc>
        <w:tc>
          <w:tcPr>
            <w:tcW w:w="3685" w:type="dxa"/>
          </w:tcPr>
          <w:p w14:paraId="0803DD82" w14:textId="77777777" w:rsidR="00F64786" w:rsidRDefault="00F64786" w:rsidP="0077673A"/>
        </w:tc>
      </w:tr>
      <w:tr w:rsidR="00F862D6" w14:paraId="04CD78EA" w14:textId="77777777" w:rsidTr="00B45E9E">
        <w:trPr>
          <w:trHeight w:val="794"/>
        </w:trPr>
        <w:tc>
          <w:tcPr>
            <w:tcW w:w="1020" w:type="dxa"/>
          </w:tcPr>
          <w:p w14:paraId="479886A3" w14:textId="77777777" w:rsidR="00F862D6" w:rsidRDefault="00F862D6" w:rsidP="0077673A"/>
        </w:tc>
        <w:tc>
          <w:tcPr>
            <w:tcW w:w="2552" w:type="dxa"/>
          </w:tcPr>
          <w:p w14:paraId="4171F0A2" w14:textId="77777777" w:rsidR="00F862D6" w:rsidRDefault="00F862D6" w:rsidP="00F310F8"/>
        </w:tc>
        <w:tc>
          <w:tcPr>
            <w:tcW w:w="823" w:type="dxa"/>
          </w:tcPr>
          <w:p w14:paraId="4B295363" w14:textId="77777777" w:rsidR="00F862D6" w:rsidRDefault="00F862D6" w:rsidP="0077673A"/>
        </w:tc>
        <w:tc>
          <w:tcPr>
            <w:tcW w:w="3685" w:type="dxa"/>
          </w:tcPr>
          <w:p w14:paraId="0B70E352" w14:textId="77777777" w:rsidR="00F862D6" w:rsidRDefault="00F862D6" w:rsidP="0077673A"/>
        </w:tc>
      </w:tr>
    </w:tbl>
    <w:p w14:paraId="59A45E5B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B541A" w:rsidRPr="00AB541A">
        <w:rPr>
          <w:rFonts w:eastAsia="Calibri" w:cs="Times New Roman"/>
          <w:b/>
          <w:lang w:eastAsia="cs-CZ"/>
        </w:rPr>
        <w:t>Optimalizace přístřešků pro cestující na zastávkách Víchová nad Jizerou, Řasnice, Krásný Les a Bělá u Staré Paky</w:t>
      </w:r>
    </w:p>
    <w:p w14:paraId="11C4AF7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B541A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AB541A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418D0D8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4BBF1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03EEBC29" w14:textId="0FE60C77" w:rsidR="00CB7B5A" w:rsidRPr="00AB541A" w:rsidRDefault="00AB541A" w:rsidP="00AB541A">
      <w:pPr>
        <w:spacing w:after="0" w:line="240" w:lineRule="auto"/>
        <w:jc w:val="both"/>
        <w:rPr>
          <w:rFonts w:cs="Tahoma"/>
          <w:color w:val="000000"/>
          <w:shd w:val="clear" w:color="auto" w:fill="FFFFFF"/>
        </w:rPr>
      </w:pPr>
      <w:r w:rsidRPr="00AB541A">
        <w:rPr>
          <w:rFonts w:cs="Tahoma"/>
          <w:color w:val="000000"/>
          <w:shd w:val="clear" w:color="auto" w:fill="FFFFFF"/>
        </w:rPr>
        <w:t>V zadávací dokumentaci jsme našli smlouvu o smlouvě budoucí s ČEZ Distribuce, a.s. na zastávku Bělá u St. Paky ve které je uvedeno, že ČEZ se v konečné smlouvě zaváže zajistit realizaci přeložky do 3 měsíců po uzavření konečné smlouvy. Prosíme o informaci, zda je konečná smlouva již uzavřena, zda je uhrazen poplatek ČEZu na úhradu nákladů a jaký je nejzazší konečný termín, do kdy ČEZ dokončí práce. Z charakteru prací vyplývá, že činnostmi ČEZ se musí začít a teprve následně je možné přistoupit k vlastním demolicím objektů a výstavbě nových přístřešků. Zadavatel stanovil v zadávacích podmínkách lhůtu pro dokončení prací 5 měsíců od jejich zahájení/převzetí staveniště. Pokud tedy ČEZ dokončí práce po 3 měsících, tak na vlastní realizaci již zbývají pouze 2 měsíce. V HMG prací je uvedeno, že demontáž nadzemního vedení NN bude realizována předem. Chápeme to správně, že až do doby dokončení demontáže nezačne běžet zhotoviteli lhůta 5 měsíců pro dokončení prací?</w:t>
      </w:r>
      <w:r w:rsidRPr="00AB541A">
        <w:rPr>
          <w:rFonts w:cs="Tahoma"/>
          <w:color w:val="000000"/>
        </w:rPr>
        <w:br/>
      </w:r>
      <w:r w:rsidRPr="00AB541A">
        <w:rPr>
          <w:rFonts w:cs="Tahoma"/>
          <w:color w:val="000000"/>
          <w:shd w:val="clear" w:color="auto" w:fill="FFFFFF"/>
        </w:rPr>
        <w:t>Obdobné je to u zastávky Víchová, kde má ČEZ na zajištění realizace dokonce 4 měsíce. Zajištění realizace ovšem neznamená termín dokončení realizace, ale pouze to, že ČEZ zajistí, že to někdo zrealizuje. Vlastní práce ovšem mohou probíhat až následovně. Proto i zde prosíme o informaci, kdy nejpozději budou práce dokončené.</w:t>
      </w:r>
    </w:p>
    <w:p w14:paraId="77F81B00" w14:textId="77777777" w:rsidR="00AB541A" w:rsidRPr="00CB7B5A" w:rsidRDefault="00AB541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B52C76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9779437" w14:textId="24EDDF9F" w:rsidR="00CB7B5A" w:rsidRPr="00127E81" w:rsidRDefault="00A141FE" w:rsidP="00127E8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27E81">
        <w:rPr>
          <w:rFonts w:eastAsia="Calibri" w:cs="Times New Roman"/>
          <w:bCs/>
          <w:lang w:eastAsia="cs-CZ"/>
        </w:rPr>
        <w:t xml:space="preserve">S ČEZ </w:t>
      </w:r>
      <w:r w:rsidR="0069211C" w:rsidRPr="00127E81">
        <w:rPr>
          <w:rFonts w:eastAsia="Calibri" w:cs="Times New Roman"/>
          <w:bCs/>
          <w:lang w:eastAsia="cs-CZ"/>
        </w:rPr>
        <w:t xml:space="preserve">Distribuce a.s. </w:t>
      </w:r>
      <w:r w:rsidRPr="00127E81">
        <w:rPr>
          <w:rFonts w:eastAsia="Calibri" w:cs="Times New Roman"/>
          <w:bCs/>
          <w:lang w:eastAsia="cs-CZ"/>
        </w:rPr>
        <w:t>jsou uzavřeny smlouvy na realizaci přeložek</w:t>
      </w:r>
      <w:r w:rsidR="0069211C" w:rsidRPr="00127E81">
        <w:rPr>
          <w:rFonts w:eastAsia="Calibri" w:cs="Times New Roman"/>
          <w:bCs/>
          <w:lang w:eastAsia="cs-CZ"/>
        </w:rPr>
        <w:t xml:space="preserve"> (i zaplaceny)</w:t>
      </w:r>
      <w:r w:rsidRPr="00127E81">
        <w:rPr>
          <w:rFonts w:eastAsia="Calibri" w:cs="Times New Roman"/>
          <w:bCs/>
          <w:lang w:eastAsia="cs-CZ"/>
        </w:rPr>
        <w:t xml:space="preserve">. Předání staveniště proběhne až po realizaci přeložek ČEZ </w:t>
      </w:r>
      <w:r w:rsidR="0069211C" w:rsidRPr="00127E81">
        <w:rPr>
          <w:rFonts w:eastAsia="Calibri" w:cs="Times New Roman"/>
          <w:bCs/>
          <w:lang w:eastAsia="cs-CZ"/>
        </w:rPr>
        <w:t>daných objektů.</w:t>
      </w:r>
    </w:p>
    <w:p w14:paraId="5B7DEACE" w14:textId="77777777" w:rsidR="00AB541A" w:rsidRPr="00CB7B5A" w:rsidRDefault="00AB541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0ECAFE" w14:textId="77777777" w:rsidR="00AB541A" w:rsidRDefault="00AB541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A5BF19" w14:textId="0FE9D14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0E81AFE5" w14:textId="7B298B5E" w:rsidR="00AB541A" w:rsidRPr="00AB541A" w:rsidRDefault="00AB541A" w:rsidP="00AB54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B541A">
        <w:rPr>
          <w:rFonts w:cs="Tahoma"/>
          <w:color w:val="000000"/>
          <w:shd w:val="clear" w:color="auto" w:fill="FFFFFF"/>
        </w:rPr>
        <w:t>V HMG je u zastávky Bělá u St. Paky uvedeno předem „Projednání ROV sdělovacího a zabezpečovacího zařízení“. Prosíme o zaslání tohoto ROV případně o informaci, kdy bude projednáno a kdy jsou předpokládány výluky?</w:t>
      </w:r>
    </w:p>
    <w:p w14:paraId="59A0E8E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133F42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78E077D" w14:textId="68AC768F" w:rsidR="00AB541A" w:rsidRPr="00127E81" w:rsidRDefault="0025297F" w:rsidP="00127E8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27E81">
        <w:rPr>
          <w:rFonts w:eastAsia="Calibri" w:cs="Times New Roman"/>
          <w:bCs/>
          <w:lang w:eastAsia="cs-CZ"/>
        </w:rPr>
        <w:t xml:space="preserve">Vzhledem k tomu, že není znám termín realizace – viz odpověď na dotaz č.1, </w:t>
      </w:r>
      <w:r w:rsidR="00A141FE" w:rsidRPr="00127E81">
        <w:rPr>
          <w:rFonts w:eastAsia="Calibri" w:cs="Times New Roman"/>
          <w:bCs/>
          <w:lang w:eastAsia="cs-CZ"/>
        </w:rPr>
        <w:t xml:space="preserve">Zhotovitel musí u této stavby zažádat o výluky </w:t>
      </w:r>
      <w:r w:rsidRPr="00127E81">
        <w:rPr>
          <w:rFonts w:eastAsia="Calibri" w:cs="Times New Roman"/>
          <w:bCs/>
          <w:lang w:eastAsia="cs-CZ"/>
        </w:rPr>
        <w:t xml:space="preserve">až </w:t>
      </w:r>
      <w:r w:rsidR="00A141FE" w:rsidRPr="00127E81">
        <w:rPr>
          <w:rFonts w:eastAsia="Calibri" w:cs="Times New Roman"/>
          <w:bCs/>
          <w:lang w:eastAsia="cs-CZ"/>
        </w:rPr>
        <w:t>po uzavření SOD na realizaci a poté bude vydáno ROV</w:t>
      </w:r>
      <w:r w:rsidRPr="00127E81">
        <w:rPr>
          <w:rFonts w:eastAsia="Calibri" w:cs="Times New Roman"/>
          <w:bCs/>
          <w:lang w:eastAsia="cs-CZ"/>
        </w:rPr>
        <w:t>.</w:t>
      </w:r>
    </w:p>
    <w:p w14:paraId="366E84F1" w14:textId="77777777" w:rsidR="00AB541A" w:rsidRDefault="00AB541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EEF3B5" w14:textId="77777777" w:rsidR="00AB541A" w:rsidRDefault="00AB541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083EA6" w14:textId="77777777" w:rsidR="00AB541A" w:rsidRDefault="00AB541A" w:rsidP="00AB541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570605B7" w14:textId="474338A9" w:rsidR="00AB541A" w:rsidRPr="00AB541A" w:rsidRDefault="00AB541A" w:rsidP="00AB54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B541A">
        <w:rPr>
          <w:rFonts w:cs="Tahoma"/>
          <w:color w:val="000000"/>
          <w:shd w:val="clear" w:color="auto" w:fill="FFFFFF"/>
        </w:rPr>
        <w:t>V dokladové části PD je uveden doklad H.5_02 Dědické řízení Ludmila Klimentová. Dle tohoto dokladu není dosud uzavřena pozůstalost po zemřelé. Prosíme o informaci, jaký vliv má toto řízení na realizaci prací a čeho konkrétně se týká?</w:t>
      </w:r>
    </w:p>
    <w:p w14:paraId="61581C40" w14:textId="77777777" w:rsidR="00AB541A" w:rsidRPr="00CB7B5A" w:rsidRDefault="00AB541A" w:rsidP="00AB541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40BB10" w14:textId="77777777" w:rsidR="00AB541A" w:rsidRPr="00CB7B5A" w:rsidRDefault="00AB541A" w:rsidP="00AB541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A55194C" w14:textId="69E8516E" w:rsidR="00AB541A" w:rsidRPr="00127E81" w:rsidRDefault="0069211C" w:rsidP="00127E8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27E81">
        <w:rPr>
          <w:rFonts w:asciiTheme="majorHAnsi" w:eastAsia="Calibri" w:hAnsiTheme="majorHAnsi" w:cs="Times New Roman"/>
          <w:bCs/>
          <w:lang w:eastAsia="cs-CZ"/>
        </w:rPr>
        <w:t xml:space="preserve">Dědické řízení na Ludmilu Klimentovou bylo již dokončeno, 1/6 podílu pozemku </w:t>
      </w:r>
      <w:r w:rsidRPr="00127E81">
        <w:rPr>
          <w:rFonts w:asciiTheme="majorHAnsi" w:hAnsiTheme="majorHAnsi" w:cs="Arial"/>
          <w:bCs/>
        </w:rPr>
        <w:t xml:space="preserve">St. 277/1 kú Víchová nad Jizerou bylo v rámci dědického řízení převedeno na </w:t>
      </w:r>
      <w:r w:rsidRPr="00127E81">
        <w:rPr>
          <w:rFonts w:asciiTheme="majorHAnsi" w:hAnsiTheme="majorHAnsi" w:cs="Segoe UI"/>
          <w:bCs/>
          <w:shd w:val="clear" w:color="auto" w:fill="FEFEFE"/>
        </w:rPr>
        <w:t>Úřad pro zastupování státu ve věcech majetkových (</w:t>
      </w:r>
      <w:r w:rsidRPr="00127E81">
        <w:rPr>
          <w:rFonts w:ascii="Verdana" w:hAnsi="Verdana"/>
          <w:bCs/>
          <w:lang w:eastAsia="cs-CZ"/>
        </w:rPr>
        <w:t>ÚZSVM)</w:t>
      </w:r>
      <w:r w:rsidRPr="00127E81">
        <w:rPr>
          <w:rFonts w:asciiTheme="majorHAnsi" w:hAnsiTheme="majorHAnsi" w:cs="Segoe UI"/>
          <w:bCs/>
          <w:shd w:val="clear" w:color="auto" w:fill="FEFEFE"/>
        </w:rPr>
        <w:t>. Z hlediska realizace se na výše uvedeném pozemku provádí demolice stávajícího objektu (SO 303) a nové rozvody NN (SO 304).</w:t>
      </w:r>
      <w:r w:rsidR="00384CA2" w:rsidRPr="00127E81">
        <w:rPr>
          <w:rFonts w:asciiTheme="majorHAnsi" w:hAnsiTheme="majorHAnsi" w:cs="Segoe UI"/>
          <w:bCs/>
          <w:shd w:val="clear" w:color="auto" w:fill="FEFEFE"/>
        </w:rPr>
        <w:t xml:space="preserve"> Na stavbu bylo vydáno </w:t>
      </w:r>
      <w:r w:rsidR="0025297F" w:rsidRPr="00127E81">
        <w:rPr>
          <w:rFonts w:asciiTheme="majorHAnsi" w:hAnsiTheme="majorHAnsi" w:cs="Segoe UI"/>
          <w:bCs/>
          <w:shd w:val="clear" w:color="auto" w:fill="FEFEFE"/>
        </w:rPr>
        <w:lastRenderedPageBreak/>
        <w:t xml:space="preserve">platné </w:t>
      </w:r>
      <w:r w:rsidR="00384CA2" w:rsidRPr="00127E81">
        <w:rPr>
          <w:rFonts w:asciiTheme="majorHAnsi" w:hAnsiTheme="majorHAnsi" w:cs="Segoe UI"/>
          <w:bCs/>
          <w:shd w:val="clear" w:color="auto" w:fill="FEFEFE"/>
        </w:rPr>
        <w:t>Stavební povolení</w:t>
      </w:r>
      <w:r w:rsidR="0025297F" w:rsidRPr="00127E81">
        <w:rPr>
          <w:rFonts w:asciiTheme="majorHAnsi" w:hAnsiTheme="majorHAnsi" w:cs="Segoe UI"/>
          <w:bCs/>
          <w:shd w:val="clear" w:color="auto" w:fill="FEFEFE"/>
        </w:rPr>
        <w:t xml:space="preserve"> č.j. DUCR-76489/21/Lh ze dne 29.12.2021</w:t>
      </w:r>
      <w:r w:rsidR="00384CA2" w:rsidRPr="00127E81">
        <w:rPr>
          <w:rFonts w:asciiTheme="majorHAnsi" w:hAnsiTheme="majorHAnsi" w:cs="Segoe UI"/>
          <w:bCs/>
          <w:shd w:val="clear" w:color="auto" w:fill="FEFEFE"/>
        </w:rPr>
        <w:t>.</w:t>
      </w:r>
      <w:r w:rsidR="0025297F" w:rsidRPr="00127E81">
        <w:rPr>
          <w:rFonts w:asciiTheme="majorHAnsi" w:hAnsiTheme="majorHAnsi" w:cs="Segoe UI"/>
          <w:bCs/>
          <w:shd w:val="clear" w:color="auto" w:fill="FEFEFE"/>
        </w:rPr>
        <w:t xml:space="preserve"> a Rozhodnutí o povolení k odstranění č.j.</w:t>
      </w:r>
      <w:r w:rsidR="0082175E" w:rsidRPr="00127E81">
        <w:rPr>
          <w:rFonts w:asciiTheme="majorHAnsi" w:hAnsiTheme="majorHAnsi" w:cs="Segoe UI"/>
          <w:bCs/>
          <w:shd w:val="clear" w:color="auto" w:fill="FEFEFE"/>
        </w:rPr>
        <w:t>DUCR-41080/21/Lh</w:t>
      </w:r>
      <w:r w:rsidR="0025297F" w:rsidRPr="00127E81">
        <w:rPr>
          <w:rFonts w:asciiTheme="majorHAnsi" w:hAnsiTheme="majorHAnsi" w:cs="Segoe UI"/>
          <w:bCs/>
          <w:shd w:val="clear" w:color="auto" w:fill="FEFEFE"/>
        </w:rPr>
        <w:t xml:space="preserve"> ze dne</w:t>
      </w:r>
      <w:r w:rsidR="0082175E" w:rsidRPr="00127E81">
        <w:rPr>
          <w:rFonts w:asciiTheme="majorHAnsi" w:hAnsiTheme="majorHAnsi" w:cs="Segoe UI"/>
          <w:bCs/>
          <w:shd w:val="clear" w:color="auto" w:fill="FEFEFE"/>
        </w:rPr>
        <w:t xml:space="preserve"> 27.7.2021</w:t>
      </w:r>
      <w:r w:rsidR="0025297F" w:rsidRPr="00127E81">
        <w:rPr>
          <w:rFonts w:asciiTheme="majorHAnsi" w:hAnsiTheme="majorHAnsi" w:cs="Segoe UI"/>
          <w:bCs/>
          <w:shd w:val="clear" w:color="auto" w:fill="FEFEFE"/>
        </w:rPr>
        <w:t xml:space="preserve"> a je potřeba postupovat dle těchto dokumentů.</w:t>
      </w:r>
      <w:r w:rsidRPr="00127E81">
        <w:rPr>
          <w:rFonts w:asciiTheme="majorHAnsi" w:hAnsiTheme="majorHAnsi" w:cs="Segoe UI"/>
          <w:bCs/>
          <w:shd w:val="clear" w:color="auto" w:fill="FEFEFE"/>
        </w:rPr>
        <w:t xml:space="preserve">    </w:t>
      </w:r>
    </w:p>
    <w:p w14:paraId="1DB85333" w14:textId="77777777" w:rsidR="00AB541A" w:rsidRDefault="00AB541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9C17092" w14:textId="77777777" w:rsidR="00127E81" w:rsidRDefault="00127E81" w:rsidP="00AB541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5C9628" w14:textId="32AD9F35" w:rsidR="00AB541A" w:rsidRDefault="00AB541A" w:rsidP="00AB541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77897D94" w14:textId="5F953932" w:rsidR="00AB541A" w:rsidRPr="00AB541A" w:rsidRDefault="00AB541A" w:rsidP="00AB54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B541A">
        <w:rPr>
          <w:rFonts w:cs="Tahoma"/>
          <w:color w:val="000000"/>
          <w:shd w:val="clear" w:color="auto" w:fill="FFFFFF"/>
        </w:rPr>
        <w:t>V rámci realizace prací mají být provedené technologické změny optického vedení. Tyto práce je ovšem možné provádět pouze za určitých klimatických podmínek (teplota), které zřejmě vzhledem k zadavatelem požadovanému termínu dokončení prací nebude možné splnit. Vzhledem k tomu, že se jedná o opakované výběrové řízení, jehož zadání (doby realizace, předpokládaná hodnota veřejné zakázky,…) jsou úplně stejné jako byly v původním zrušeném řízení (které mělo být realizováno v příznivějších klimatických podmínkách), tak je zcela evidentní, že zadavatel v tomto novém řízení nezohlednil možnost využití technologických opatření pro nepříznivé klimatické podmínky, neboť neprovedl navýšení předpokládané hodnoty zakázky.</w:t>
      </w:r>
    </w:p>
    <w:p w14:paraId="51F95313" w14:textId="77777777" w:rsidR="00AB541A" w:rsidRPr="00CB7B5A" w:rsidRDefault="00AB541A" w:rsidP="00AB541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F4D1DF" w14:textId="77777777" w:rsidR="00AB541A" w:rsidRPr="00CB7B5A" w:rsidRDefault="00AB541A" w:rsidP="00AB541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F244D47" w14:textId="15037C09" w:rsidR="00AB541A" w:rsidRPr="00127E81" w:rsidRDefault="0082175E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127E81">
        <w:rPr>
          <w:rFonts w:eastAsia="Calibri" w:cs="Times New Roman"/>
          <w:bCs/>
          <w:lang w:eastAsia="cs-CZ"/>
        </w:rPr>
        <w:t>Vzhledem k tomu, že není znám termín realizace</w:t>
      </w:r>
      <w:r w:rsidR="006D4702" w:rsidRPr="00127E81">
        <w:rPr>
          <w:rFonts w:eastAsia="Calibri" w:cs="Times New Roman"/>
          <w:bCs/>
          <w:lang w:eastAsia="cs-CZ"/>
        </w:rPr>
        <w:t xml:space="preserve"> (předání staveniště)</w:t>
      </w:r>
      <w:r w:rsidRPr="00127E81">
        <w:rPr>
          <w:rFonts w:eastAsia="Calibri" w:cs="Times New Roman"/>
          <w:bCs/>
          <w:lang w:eastAsia="cs-CZ"/>
        </w:rPr>
        <w:t xml:space="preserve"> – viz odpověď na dotaz č.1, Zadavatel nemůže předjímat klimatické podmínky v době realizace. </w:t>
      </w:r>
    </w:p>
    <w:p w14:paraId="4EB55A89" w14:textId="77777777" w:rsidR="00AB541A" w:rsidRDefault="00AB541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83DDCCB" w14:textId="77777777" w:rsidR="00127E81" w:rsidRDefault="00127E81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E5F0706" w14:textId="77777777" w:rsidR="00AB541A" w:rsidRDefault="00AB541A" w:rsidP="00AB541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519FD822" w14:textId="601351F3" w:rsidR="00AB541A" w:rsidRPr="00AB541A" w:rsidRDefault="00AB541A" w:rsidP="00AB541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B541A">
        <w:rPr>
          <w:rFonts w:cs="Tahoma"/>
          <w:color w:val="000000"/>
          <w:shd w:val="clear" w:color="auto" w:fill="FFFFFF"/>
        </w:rPr>
        <w:t>Žádáme tímto zadavatele o prodloužení termínu dokončení prací z výše uvedených důvodů a s tím související úpravu lhůty pro odevzdání nabídky.</w:t>
      </w:r>
    </w:p>
    <w:p w14:paraId="3E9D2F12" w14:textId="77777777" w:rsidR="00AB541A" w:rsidRPr="00CB7B5A" w:rsidRDefault="00AB541A" w:rsidP="00AB541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23A0BA" w14:textId="77777777" w:rsidR="00AB541A" w:rsidRPr="00CB7B5A" w:rsidRDefault="00AB541A" w:rsidP="00AB541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43BBE8C" w14:textId="40DD6072" w:rsidR="00AB541A" w:rsidRPr="00127E81" w:rsidRDefault="0082175E" w:rsidP="00AB541A">
      <w:pPr>
        <w:spacing w:after="0" w:line="240" w:lineRule="auto"/>
        <w:rPr>
          <w:rFonts w:eastAsia="Calibri" w:cs="Times New Roman"/>
          <w:bCs/>
          <w:lang w:eastAsia="cs-CZ"/>
        </w:rPr>
      </w:pPr>
      <w:r w:rsidRPr="00127E81">
        <w:rPr>
          <w:rFonts w:eastAsia="Calibri" w:cs="Times New Roman"/>
          <w:bCs/>
          <w:lang w:eastAsia="cs-CZ"/>
        </w:rPr>
        <w:t>Vzhledem k odpovědi na dotaz č.1, kdy předání staveniště proběhne až po realizaci přeložek ČEZ, není důvod pro prodloužení termínu dokončení prací.</w:t>
      </w:r>
      <w:r w:rsidR="000F4355" w:rsidRPr="00127E81">
        <w:rPr>
          <w:rFonts w:eastAsia="Calibri" w:cs="Times New Roman"/>
          <w:bCs/>
          <w:lang w:eastAsia="cs-CZ"/>
        </w:rPr>
        <w:t xml:space="preserve"> </w:t>
      </w:r>
    </w:p>
    <w:p w14:paraId="04D9DB96" w14:textId="77777777" w:rsidR="00AB541A" w:rsidRPr="00CB7B5A" w:rsidRDefault="00AB541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4C9BF11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D789889" w14:textId="3336BE72" w:rsidR="00CB7B5A" w:rsidRPr="00F9259C" w:rsidRDefault="006770DD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 ohledem na výše uvedené</w:t>
      </w:r>
      <w:r w:rsidR="00CB7B5A" w:rsidRPr="00F9259C">
        <w:rPr>
          <w:rFonts w:eastAsia="Times New Roman" w:cs="Times New Roman"/>
          <w:lang w:eastAsia="cs-CZ"/>
        </w:rPr>
        <w:t xml:space="preserve"> </w:t>
      </w:r>
      <w:r w:rsidR="00CB7B5A" w:rsidRPr="00F9259C">
        <w:rPr>
          <w:rFonts w:eastAsia="Times New Roman" w:cs="Times New Roman"/>
          <w:b/>
          <w:lang w:eastAsia="cs-CZ"/>
        </w:rPr>
        <w:t>vysvětlení zadávací dokumentace</w:t>
      </w:r>
      <w:r w:rsidR="00CB7B5A" w:rsidRPr="00F9259C">
        <w:rPr>
          <w:rFonts w:eastAsia="Times New Roman" w:cs="Times New Roman"/>
          <w:lang w:eastAsia="cs-CZ"/>
        </w:rPr>
        <w:t xml:space="preserve"> prodlužuje zada</w:t>
      </w:r>
      <w:r w:rsidR="00483F34" w:rsidRPr="00F9259C">
        <w:rPr>
          <w:rFonts w:eastAsia="Times New Roman" w:cs="Times New Roman"/>
          <w:lang w:eastAsia="cs-CZ"/>
        </w:rPr>
        <w:t>vatel lhůtu pro podání nabídek</w:t>
      </w:r>
      <w:r>
        <w:rPr>
          <w:rFonts w:eastAsia="Times New Roman" w:cs="Times New Roman"/>
          <w:lang w:eastAsia="cs-CZ"/>
        </w:rPr>
        <w:t xml:space="preserve"> o 1 pracovní den</w:t>
      </w:r>
      <w:r w:rsidR="00483F34" w:rsidRPr="00F9259C">
        <w:rPr>
          <w:rFonts w:eastAsia="Times New Roman" w:cs="Times New Roman"/>
          <w:lang w:eastAsia="cs-CZ"/>
        </w:rPr>
        <w:t>.</w:t>
      </w:r>
    </w:p>
    <w:p w14:paraId="3680721F" w14:textId="77777777" w:rsidR="00483F34" w:rsidRPr="00AB541A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1E6E0947" w14:textId="58622C25" w:rsidR="00B07C35" w:rsidRPr="00F9259C" w:rsidRDefault="00B07C35" w:rsidP="00B07C3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F9259C">
        <w:rPr>
          <w:rFonts w:asciiTheme="minorHAnsi" w:hAnsiTheme="minorHAnsi"/>
          <w:sz w:val="18"/>
          <w:szCs w:val="18"/>
        </w:rPr>
        <w:t xml:space="preserve">Zadavatel </w:t>
      </w:r>
      <w:r w:rsidR="006770DD">
        <w:rPr>
          <w:rFonts w:asciiTheme="minorHAnsi" w:hAnsiTheme="minorHAnsi"/>
          <w:sz w:val="18"/>
          <w:szCs w:val="18"/>
        </w:rPr>
        <w:t>dále</w:t>
      </w:r>
      <w:r w:rsidR="00125213">
        <w:rPr>
          <w:rFonts w:asciiTheme="minorHAnsi" w:hAnsiTheme="minorHAnsi"/>
          <w:sz w:val="18"/>
          <w:szCs w:val="18"/>
        </w:rPr>
        <w:t xml:space="preserve"> </w:t>
      </w:r>
      <w:r w:rsidRPr="00F9259C">
        <w:rPr>
          <w:rFonts w:asciiTheme="minorHAnsi" w:hAnsiTheme="minorHAnsi"/>
          <w:sz w:val="18"/>
          <w:szCs w:val="18"/>
        </w:rPr>
        <w:t>zohledňuje skutečnost, že dotazy vyžadovaly větší časový prostor pro zpracování odpovědí.</w:t>
      </w:r>
      <w:r w:rsidR="00F9259C" w:rsidRPr="00F9259C">
        <w:rPr>
          <w:rFonts w:asciiTheme="minorHAnsi" w:hAnsiTheme="minorHAnsi"/>
          <w:sz w:val="18"/>
          <w:szCs w:val="18"/>
        </w:rPr>
        <w:t xml:space="preserve"> </w:t>
      </w:r>
      <w:r w:rsidRPr="00F9259C">
        <w:rPr>
          <w:rFonts w:asciiTheme="minorHAnsi" w:hAnsiTheme="minorHAnsi"/>
          <w:sz w:val="18"/>
          <w:szCs w:val="18"/>
        </w:rPr>
        <w:t xml:space="preserve">Z tohoto důvodu zadavatel prodlužuje lhůtu pro podání nabídek o </w:t>
      </w:r>
      <w:r w:rsidR="009371C9">
        <w:rPr>
          <w:rFonts w:asciiTheme="minorHAnsi" w:hAnsiTheme="minorHAnsi"/>
          <w:sz w:val="18"/>
          <w:szCs w:val="18"/>
        </w:rPr>
        <w:t xml:space="preserve">další </w:t>
      </w:r>
      <w:r w:rsidRPr="00F9259C">
        <w:rPr>
          <w:rFonts w:asciiTheme="minorHAnsi" w:hAnsiTheme="minorHAnsi"/>
          <w:sz w:val="18"/>
          <w:szCs w:val="18"/>
        </w:rPr>
        <w:t>1 pracovní den.</w:t>
      </w:r>
    </w:p>
    <w:p w14:paraId="1B45644D" w14:textId="77777777" w:rsidR="00F9259C" w:rsidRPr="00F9259C" w:rsidRDefault="00F9259C" w:rsidP="00B07C3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/>
          <w:sz w:val="18"/>
          <w:szCs w:val="18"/>
        </w:rPr>
      </w:pPr>
    </w:p>
    <w:p w14:paraId="1949D285" w14:textId="0ED639B3" w:rsidR="00CB7B5A" w:rsidRPr="00F9259C" w:rsidRDefault="00B07C35" w:rsidP="00F9259C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F9259C">
        <w:rPr>
          <w:rFonts w:asciiTheme="minorHAnsi" w:hAnsiTheme="minorHAnsi"/>
          <w:sz w:val="18"/>
          <w:szCs w:val="18"/>
        </w:rPr>
        <w:t xml:space="preserve">Zadavatel tedy prodlužuje lhůtu ze dne </w:t>
      </w:r>
      <w:r w:rsidR="00F9259C" w:rsidRPr="00F9259C">
        <w:rPr>
          <w:rFonts w:asciiTheme="minorHAnsi" w:hAnsiTheme="minorHAnsi"/>
          <w:sz w:val="18"/>
          <w:szCs w:val="18"/>
        </w:rPr>
        <w:t>27</w:t>
      </w:r>
      <w:r w:rsidRPr="00F9259C">
        <w:rPr>
          <w:rFonts w:asciiTheme="minorHAnsi" w:hAnsiTheme="minorHAnsi"/>
          <w:sz w:val="18"/>
          <w:szCs w:val="18"/>
        </w:rPr>
        <w:t>. 9. 202</w:t>
      </w:r>
      <w:r w:rsidR="00D96127">
        <w:rPr>
          <w:rFonts w:asciiTheme="minorHAnsi" w:hAnsiTheme="minorHAnsi"/>
          <w:sz w:val="18"/>
          <w:szCs w:val="18"/>
        </w:rPr>
        <w:t>3</w:t>
      </w:r>
      <w:r w:rsidRPr="00F9259C">
        <w:rPr>
          <w:rFonts w:asciiTheme="minorHAnsi" w:hAnsiTheme="minorHAnsi"/>
          <w:sz w:val="18"/>
          <w:szCs w:val="18"/>
        </w:rPr>
        <w:t xml:space="preserve"> na den </w:t>
      </w:r>
      <w:r w:rsidR="006770DD">
        <w:rPr>
          <w:rFonts w:asciiTheme="minorHAnsi" w:hAnsiTheme="minorHAnsi"/>
          <w:sz w:val="18"/>
          <w:szCs w:val="18"/>
        </w:rPr>
        <w:t>2.10</w:t>
      </w:r>
      <w:r w:rsidRPr="00F9259C">
        <w:rPr>
          <w:rFonts w:asciiTheme="minorHAnsi" w:hAnsiTheme="minorHAnsi"/>
          <w:sz w:val="18"/>
          <w:szCs w:val="18"/>
        </w:rPr>
        <w:t>. 202</w:t>
      </w:r>
      <w:r w:rsidR="00D96127">
        <w:rPr>
          <w:rFonts w:asciiTheme="minorHAnsi" w:hAnsiTheme="minorHAnsi"/>
          <w:sz w:val="18"/>
          <w:szCs w:val="18"/>
        </w:rPr>
        <w:t>3</w:t>
      </w:r>
      <w:r w:rsidR="00F9259C" w:rsidRPr="00F9259C">
        <w:rPr>
          <w:rFonts w:asciiTheme="minorHAnsi" w:hAnsiTheme="minorHAnsi"/>
          <w:sz w:val="18"/>
          <w:szCs w:val="18"/>
        </w:rPr>
        <w:t>.</w:t>
      </w:r>
    </w:p>
    <w:p w14:paraId="560886A2" w14:textId="7A63337B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021E0E7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541A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DDE0647" w14:textId="284C522E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29A3AE55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2C46EC" w14:textId="77777777" w:rsidR="00F9259C" w:rsidRDefault="00F9259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16297D" w14:textId="77777777" w:rsidR="00F9259C" w:rsidRPr="00CB7B5A" w:rsidRDefault="00F9259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763B2DF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B76D11" w14:textId="478AF0C0" w:rsidR="00CB7B5A" w:rsidRDefault="00127E8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 Olomouci dne 20.9.2023</w:t>
      </w:r>
    </w:p>
    <w:p w14:paraId="78926976" w14:textId="77777777" w:rsidR="00127E81" w:rsidRDefault="00127E8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ACE3DB4" w14:textId="77777777" w:rsidR="00127E81" w:rsidRDefault="00127E8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FC1144" w14:textId="77777777" w:rsidR="00AB541A" w:rsidRDefault="00AB54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0033441" w14:textId="77777777" w:rsidR="00AB541A" w:rsidRPr="00CB7B5A" w:rsidRDefault="00AB54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DFE53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46A3A9E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A5770A0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78890E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D2CB607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675013E4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CCEEC" w14:textId="77777777" w:rsidR="00890241" w:rsidRDefault="00890241" w:rsidP="00962258">
      <w:pPr>
        <w:spacing w:after="0" w:line="240" w:lineRule="auto"/>
      </w:pPr>
      <w:r>
        <w:separator/>
      </w:r>
    </w:p>
  </w:endnote>
  <w:endnote w:type="continuationSeparator" w:id="0">
    <w:p w14:paraId="35699960" w14:textId="77777777" w:rsidR="00890241" w:rsidRDefault="00890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B8CDC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73C4C8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19EBC9" w14:textId="4E1D30C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71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71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7778F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68EB6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C1CC848" w14:textId="77777777" w:rsidR="00F1715C" w:rsidRDefault="00F1715C" w:rsidP="00D831A3">
          <w:pPr>
            <w:pStyle w:val="Zpat"/>
          </w:pPr>
        </w:p>
      </w:tc>
    </w:tr>
  </w:tbl>
  <w:p w14:paraId="0F5066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AEBE3BF" wp14:editId="668CE4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4AF3D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633C666" wp14:editId="4B4F1D0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5B87A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6E7C7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7962AE1" w14:textId="568382F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71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71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F7DF0A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7E3472A6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1F3959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71E7ECA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96F0DB9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646E55A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7D8297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ABC104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BCA31DD" w14:textId="77777777" w:rsidR="00490C88" w:rsidRDefault="00490C88" w:rsidP="00331004">
          <w:pPr>
            <w:pStyle w:val="Zpat"/>
          </w:pPr>
        </w:p>
      </w:tc>
    </w:tr>
  </w:tbl>
  <w:p w14:paraId="34E10A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D0EA8BD" wp14:editId="066C07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169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6FF181" wp14:editId="5690EA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F92B7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4A997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014F3" w14:textId="77777777" w:rsidR="00890241" w:rsidRDefault="00890241" w:rsidP="00962258">
      <w:pPr>
        <w:spacing w:after="0" w:line="240" w:lineRule="auto"/>
      </w:pPr>
      <w:r>
        <w:separator/>
      </w:r>
    </w:p>
  </w:footnote>
  <w:footnote w:type="continuationSeparator" w:id="0">
    <w:p w14:paraId="5F8F7979" w14:textId="77777777" w:rsidR="00890241" w:rsidRDefault="008902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092F9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D4B45B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25948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BF46A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052438" w14:textId="77777777" w:rsidR="00F1715C" w:rsidRPr="00D6163D" w:rsidRDefault="00F1715C" w:rsidP="00D6163D">
          <w:pPr>
            <w:pStyle w:val="Druhdokumentu"/>
          </w:pPr>
        </w:p>
      </w:tc>
    </w:tr>
  </w:tbl>
  <w:p w14:paraId="2BBF7C3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4B81E53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FD210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5199DEA" wp14:editId="32CBE3F7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E7D67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1B686D" w14:textId="77777777" w:rsidR="00F3199A" w:rsidRPr="00D6163D" w:rsidRDefault="00F3199A" w:rsidP="00FC6389">
          <w:pPr>
            <w:pStyle w:val="Druhdokumentu"/>
          </w:pPr>
        </w:p>
      </w:tc>
    </w:tr>
    <w:tr w:rsidR="00F3199A" w14:paraId="6B50F27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143D4C9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2F538EC" wp14:editId="2495866F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47006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E66F83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1B72C56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7531BDB" wp14:editId="6A6057A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9C5F2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D0CCCB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211067980">
    <w:abstractNumId w:val="2"/>
  </w:num>
  <w:num w:numId="2" w16cid:durableId="2112125092">
    <w:abstractNumId w:val="1"/>
  </w:num>
  <w:num w:numId="3" w16cid:durableId="561447823">
    <w:abstractNumId w:val="3"/>
  </w:num>
  <w:num w:numId="4" w16cid:durableId="262036459">
    <w:abstractNumId w:val="5"/>
  </w:num>
  <w:num w:numId="5" w16cid:durableId="1227449336">
    <w:abstractNumId w:val="0"/>
  </w:num>
  <w:num w:numId="6" w16cid:durableId="94561948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F4355"/>
    <w:rsid w:val="00114472"/>
    <w:rsid w:val="00125213"/>
    <w:rsid w:val="00127E81"/>
    <w:rsid w:val="00170EC5"/>
    <w:rsid w:val="001747C1"/>
    <w:rsid w:val="0018596A"/>
    <w:rsid w:val="001B69C2"/>
    <w:rsid w:val="001C4DA0"/>
    <w:rsid w:val="00207DF5"/>
    <w:rsid w:val="0025297F"/>
    <w:rsid w:val="00267369"/>
    <w:rsid w:val="0026785D"/>
    <w:rsid w:val="002C31BF"/>
    <w:rsid w:val="002E0CD7"/>
    <w:rsid w:val="002F026B"/>
    <w:rsid w:val="00357BC6"/>
    <w:rsid w:val="0037111D"/>
    <w:rsid w:val="00384CA2"/>
    <w:rsid w:val="003956C6"/>
    <w:rsid w:val="003C5BE7"/>
    <w:rsid w:val="003E1AE5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770DD"/>
    <w:rsid w:val="0069211C"/>
    <w:rsid w:val="006A5570"/>
    <w:rsid w:val="006A689C"/>
    <w:rsid w:val="006B3D79"/>
    <w:rsid w:val="006D4702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2175E"/>
    <w:rsid w:val="0089024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371C9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141FE"/>
    <w:rsid w:val="00A44328"/>
    <w:rsid w:val="00A6177B"/>
    <w:rsid w:val="00A66136"/>
    <w:rsid w:val="00AA4CBB"/>
    <w:rsid w:val="00AA65FA"/>
    <w:rsid w:val="00AA7351"/>
    <w:rsid w:val="00AB541A"/>
    <w:rsid w:val="00AD056F"/>
    <w:rsid w:val="00AD2773"/>
    <w:rsid w:val="00AD6731"/>
    <w:rsid w:val="00AE14FE"/>
    <w:rsid w:val="00AE1DDE"/>
    <w:rsid w:val="00B07C35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96127"/>
    <w:rsid w:val="00DA6FFE"/>
    <w:rsid w:val="00DC3110"/>
    <w:rsid w:val="00DD46F3"/>
    <w:rsid w:val="00DD58A6"/>
    <w:rsid w:val="00DE56F2"/>
    <w:rsid w:val="00DF116D"/>
    <w:rsid w:val="00E72B4A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879CE"/>
    <w:rsid w:val="00F9259C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90A19F"/>
  <w14:defaultImageDpi w14:val="32767"/>
  <w15:docId w15:val="{7D6424CC-E6C4-4185-89AB-8C0C9C65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B541A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B07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07C35"/>
  </w:style>
  <w:style w:type="character" w:customStyle="1" w:styleId="eop">
    <w:name w:val="eop"/>
    <w:basedOn w:val="Standardnpsmoodstavce"/>
    <w:rsid w:val="00B07C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78CDB4-9F3B-454F-BE04-E67B0B02C9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25</TotalTime>
  <Pages>2</Pages>
  <Words>766</Words>
  <Characters>4524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8</cp:revision>
  <cp:lastPrinted>2019-02-22T13:28:00Z</cp:lastPrinted>
  <dcterms:created xsi:type="dcterms:W3CDTF">2023-09-20T06:42:00Z</dcterms:created>
  <dcterms:modified xsi:type="dcterms:W3CDTF">2023-09-20T10:39:00Z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